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30" w:rsidRPr="009D0904" w:rsidRDefault="006D5330" w:rsidP="006D5330">
      <w:pPr>
        <w:pStyle w:val="Default"/>
        <w:pBdr>
          <w:bottom w:val="single" w:sz="4" w:space="1" w:color="auto"/>
        </w:pBdr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_GoBack"/>
      <w:bookmarkEnd w:id="0"/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 w:rsidRPr="009D0904">
        <w:rPr>
          <w:rStyle w:val="Znakapoznpodarou"/>
          <w:rFonts w:asciiTheme="minorHAnsi" w:hAnsiTheme="minorHAnsi"/>
          <w:bCs/>
          <w:color w:val="auto"/>
          <w:sz w:val="28"/>
          <w:szCs w:val="28"/>
        </w:rPr>
        <w:footnoteReference w:id="1"/>
      </w:r>
      <w:r w:rsidRPr="009D0904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:rsidR="006D5330" w:rsidRDefault="006D5330" w:rsidP="006D533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6D5330" w:rsidRDefault="006D5330" w:rsidP="006D533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6D5330" w:rsidRDefault="006D5330" w:rsidP="006D533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lastRenderedPageBreak/>
        <w:t xml:space="preserve">4. Dítě by mělo zvládat koordinaci ruky a oka, jemnou motoriku, pravolevou orientaci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chápe jednoduché vztahy a souvislosti, řeší jednoduché problémy a situace, slovní příklady, úlohy, hádanky, rébusy, labyrinty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svoje zážitky komentuje, vypráví, co vidělo, slyšelo, dokáže říci, co bylo zajímavé, co jej zaujalo, co bylo správné, co ne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zajímá se o knihy, zná mnoho pohádek a příběhů, má své oblíbené hrdiny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6D5330" w:rsidRPr="009D0904" w:rsidRDefault="006D5330" w:rsidP="006D533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6D5330" w:rsidRPr="009D0904" w:rsidRDefault="006D5330" w:rsidP="006D533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084F07" w:rsidRDefault="00084F07" w:rsidP="006D5330">
      <w:pPr>
        <w:spacing w:after="200" w:line="276" w:lineRule="auto"/>
      </w:pPr>
    </w:p>
    <w:sectPr w:rsidR="00084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29" w:rsidRDefault="00FC0329" w:rsidP="006D5330">
      <w:r>
        <w:separator/>
      </w:r>
    </w:p>
  </w:endnote>
  <w:endnote w:type="continuationSeparator" w:id="0">
    <w:p w:rsidR="00FC0329" w:rsidRDefault="00FC0329" w:rsidP="006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75251"/>
      <w:docPartObj>
        <w:docPartGallery w:val="Page Numbers (Bottom of Page)"/>
        <w:docPartUnique/>
      </w:docPartObj>
    </w:sdtPr>
    <w:sdtEndPr/>
    <w:sdtContent>
      <w:p w:rsidR="006D5330" w:rsidRDefault="006D53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4F">
          <w:rPr>
            <w:noProof/>
          </w:rPr>
          <w:t>2</w:t>
        </w:r>
        <w:r>
          <w:fldChar w:fldCharType="end"/>
        </w:r>
      </w:p>
    </w:sdtContent>
  </w:sdt>
  <w:p w:rsidR="006D5330" w:rsidRDefault="006D5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29" w:rsidRDefault="00FC0329" w:rsidP="006D5330">
      <w:r>
        <w:separator/>
      </w:r>
    </w:p>
  </w:footnote>
  <w:footnote w:type="continuationSeparator" w:id="0">
    <w:p w:rsidR="00FC0329" w:rsidRDefault="00FC0329" w:rsidP="006D5330">
      <w:r>
        <w:continuationSeparator/>
      </w:r>
    </w:p>
  </w:footnote>
  <w:footnote w:id="1">
    <w:p w:rsidR="006D5330" w:rsidRDefault="006D5330" w:rsidP="006D53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71A92">
        <w:t>http://www.msmt.cz/ministerstvo/novinar/desatero-pro-rodice-deti-predskolniho-veku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B3"/>
    <w:rsid w:val="00084F07"/>
    <w:rsid w:val="00341604"/>
    <w:rsid w:val="006D5330"/>
    <w:rsid w:val="009210B3"/>
    <w:rsid w:val="00EE314F"/>
    <w:rsid w:val="00F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75C92-25F3-4611-BCB1-438B118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6D5330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D5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5330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5330"/>
    <w:rPr>
      <w:vertAlign w:val="superscript"/>
    </w:rPr>
  </w:style>
  <w:style w:type="paragraph" w:customStyle="1" w:styleId="Default">
    <w:name w:val="Default"/>
    <w:rsid w:val="006D53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6D5330"/>
    <w:pPr>
      <w:spacing w:after="0" w:line="240" w:lineRule="auto"/>
    </w:pPr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6D53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330"/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6D53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330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Halka Buryová</cp:lastModifiedBy>
  <cp:revision>2</cp:revision>
  <dcterms:created xsi:type="dcterms:W3CDTF">2018-04-04T11:34:00Z</dcterms:created>
  <dcterms:modified xsi:type="dcterms:W3CDTF">2018-04-04T11:34:00Z</dcterms:modified>
</cp:coreProperties>
</file>